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0B4" w:rsidRPr="00AF30B4" w:rsidRDefault="00AF30B4" w:rsidP="00AF30B4">
      <w:pPr>
        <w:rPr>
          <w:i/>
          <w:sz w:val="20"/>
          <w:szCs w:val="20"/>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AF30B4" w:rsidRPr="00AF30B4" w:rsidTr="00D651F6">
        <w:trPr>
          <w:cantSplit/>
          <w:trHeight w:val="209"/>
          <w:jc w:val="center"/>
        </w:trPr>
        <w:tc>
          <w:tcPr>
            <w:tcW w:w="3081" w:type="dxa"/>
            <w:vAlign w:val="center"/>
          </w:tcPr>
          <w:p w:rsidR="00AF30B4" w:rsidRPr="00AF30B4" w:rsidRDefault="00AF30B4" w:rsidP="00D651F6">
            <w:pPr>
              <w:pStyle w:val="MeetsEYFS"/>
              <w:jc w:val="center"/>
              <w:rPr>
                <w:szCs w:val="20"/>
              </w:rPr>
            </w:pPr>
            <w:r w:rsidRPr="00AF30B4">
              <w:rPr>
                <w:szCs w:val="20"/>
              </w:rPr>
              <w:t>Wales: NMS</w:t>
            </w:r>
          </w:p>
        </w:tc>
      </w:tr>
      <w:tr w:rsidR="00AF30B4" w:rsidRPr="00AF30B4" w:rsidTr="00D651F6">
        <w:trPr>
          <w:cantSplit/>
          <w:trHeight w:val="128"/>
          <w:jc w:val="center"/>
        </w:trPr>
        <w:tc>
          <w:tcPr>
            <w:tcW w:w="3081" w:type="dxa"/>
            <w:vAlign w:val="center"/>
          </w:tcPr>
          <w:p w:rsidR="00AF30B4" w:rsidRPr="00AF30B4" w:rsidRDefault="00AF30B4" w:rsidP="00D651F6">
            <w:pPr>
              <w:pStyle w:val="MeetsEYFS"/>
              <w:jc w:val="center"/>
              <w:rPr>
                <w:szCs w:val="20"/>
              </w:rPr>
            </w:pPr>
            <w:r w:rsidRPr="00AF30B4">
              <w:rPr>
                <w:szCs w:val="20"/>
              </w:rPr>
              <w:t>1.2</w:t>
            </w:r>
          </w:p>
        </w:tc>
      </w:tr>
    </w:tbl>
    <w:p w:rsidR="00AF30B4" w:rsidRPr="00AF30B4" w:rsidRDefault="00AF30B4" w:rsidP="00AF30B4">
      <w:pPr>
        <w:rPr>
          <w:sz w:val="20"/>
          <w:szCs w:val="20"/>
        </w:rPr>
      </w:pPr>
    </w:p>
    <w:p w:rsidR="00AF30B4" w:rsidRDefault="00AF30B4" w:rsidP="00AF30B4">
      <w:pPr>
        <w:rPr>
          <w:b/>
          <w:sz w:val="20"/>
          <w:szCs w:val="20"/>
        </w:rPr>
      </w:pPr>
    </w:p>
    <w:p w:rsidR="00AF30B4" w:rsidRPr="00AF30B4" w:rsidRDefault="00AF30B4" w:rsidP="00AF30B4">
      <w:pPr>
        <w:rPr>
          <w:sz w:val="20"/>
          <w:szCs w:val="20"/>
        </w:rPr>
      </w:pPr>
      <w:r w:rsidRPr="00AF30B4">
        <w:rPr>
          <w:sz w:val="20"/>
          <w:szCs w:val="20"/>
        </w:rPr>
        <w:t xml:space="preserve">Enfys Hapus Nursery </w:t>
      </w:r>
      <w:r w:rsidRPr="00AF30B4">
        <w:rPr>
          <w:sz w:val="20"/>
          <w:szCs w:val="20"/>
        </w:rPr>
        <w:t xml:space="preserve">provides quality affordable </w:t>
      </w:r>
      <w:r w:rsidRPr="00AF30B4">
        <w:rPr>
          <w:sz w:val="20"/>
          <w:szCs w:val="20"/>
        </w:rPr>
        <w:t xml:space="preserve">bi-lingual </w:t>
      </w:r>
      <w:r w:rsidRPr="00AF30B4">
        <w:rPr>
          <w:sz w:val="20"/>
          <w:szCs w:val="20"/>
        </w:rPr>
        <w:t>childcare for the local community for children aged 0 –</w:t>
      </w:r>
      <w:r w:rsidRPr="00AF30B4">
        <w:rPr>
          <w:sz w:val="20"/>
          <w:szCs w:val="20"/>
        </w:rPr>
        <w:t xml:space="preserve"> 12 years.</w:t>
      </w:r>
      <w:r w:rsidRPr="00AF30B4">
        <w:rPr>
          <w:sz w:val="20"/>
          <w:szCs w:val="20"/>
        </w:rPr>
        <w:t xml:space="preserve"> Quality childcare brings benefits for the whole community, enabling parents to return to work and combine employment with family life, and enabling employers to retain and recruit employees from the local community. </w:t>
      </w:r>
    </w:p>
    <w:p w:rsidR="00AF30B4" w:rsidRPr="00AF30B4" w:rsidRDefault="00AF30B4" w:rsidP="00AF30B4">
      <w:pPr>
        <w:rPr>
          <w:sz w:val="20"/>
          <w:szCs w:val="20"/>
        </w:rPr>
      </w:pPr>
    </w:p>
    <w:p w:rsidR="00AF30B4" w:rsidRPr="00AF30B4" w:rsidRDefault="00AF30B4" w:rsidP="00AF30B4">
      <w:pPr>
        <w:rPr>
          <w:sz w:val="20"/>
          <w:szCs w:val="20"/>
        </w:rPr>
      </w:pPr>
      <w:r w:rsidRPr="00AF30B4">
        <w:rPr>
          <w:sz w:val="20"/>
          <w:szCs w:val="20"/>
        </w:rPr>
        <w:t xml:space="preserve">We want parents to feel confident about the quality of care that is provided for their child in order for them to have no concerns for their child’s health, welfare and early learning. This statement of purpose sets out information that is required in the National Minimum Standards for Regulated Childcare for children up to the age of 12 years and provides information to help parents make an informed decision about the provision they choose to place their child in. </w:t>
      </w:r>
    </w:p>
    <w:p w:rsidR="00AF30B4" w:rsidRPr="00AF30B4" w:rsidRDefault="00AF30B4" w:rsidP="00AF30B4">
      <w:pPr>
        <w:rPr>
          <w:sz w:val="20"/>
          <w:szCs w:val="20"/>
        </w:rPr>
      </w:pPr>
    </w:p>
    <w:p w:rsidR="00AF30B4" w:rsidRPr="00AF30B4" w:rsidRDefault="00AF30B4" w:rsidP="00AF30B4">
      <w:pPr>
        <w:keepNext/>
        <w:rPr>
          <w:rFonts w:cs="Arial"/>
          <w:b/>
          <w:sz w:val="20"/>
          <w:szCs w:val="20"/>
        </w:rPr>
      </w:pPr>
      <w:r w:rsidRPr="00AF30B4">
        <w:rPr>
          <w:rFonts w:cs="Arial"/>
          <w:b/>
          <w:sz w:val="20"/>
          <w:szCs w:val="20"/>
        </w:rPr>
        <w:t>Main index</w:t>
      </w:r>
    </w:p>
    <w:p w:rsidR="00AF30B4" w:rsidRPr="00AF30B4" w:rsidRDefault="00AF30B4" w:rsidP="00AF30B4">
      <w:pPr>
        <w:numPr>
          <w:ilvl w:val="0"/>
          <w:numId w:val="1"/>
        </w:numPr>
        <w:rPr>
          <w:sz w:val="20"/>
          <w:szCs w:val="20"/>
        </w:rPr>
      </w:pPr>
      <w:r w:rsidRPr="00AF30B4">
        <w:rPr>
          <w:sz w:val="20"/>
          <w:szCs w:val="20"/>
        </w:rPr>
        <w:t>Aims and objectives for children aged 0 –</w:t>
      </w:r>
      <w:r w:rsidRPr="00AF30B4">
        <w:rPr>
          <w:sz w:val="20"/>
          <w:szCs w:val="20"/>
        </w:rPr>
        <w:t xml:space="preserve"> 12 years </w:t>
      </w:r>
      <w:r w:rsidRPr="00AF30B4">
        <w:rPr>
          <w:sz w:val="20"/>
          <w:szCs w:val="20"/>
        </w:rPr>
        <w:t>Inspection report</w:t>
      </w:r>
    </w:p>
    <w:p w:rsidR="00AF30B4" w:rsidRPr="00AF30B4" w:rsidRDefault="00AF30B4" w:rsidP="00AF30B4">
      <w:pPr>
        <w:numPr>
          <w:ilvl w:val="0"/>
          <w:numId w:val="1"/>
        </w:numPr>
        <w:rPr>
          <w:sz w:val="20"/>
          <w:szCs w:val="20"/>
        </w:rPr>
      </w:pPr>
      <w:r w:rsidRPr="00AF30B4">
        <w:rPr>
          <w:sz w:val="20"/>
          <w:szCs w:val="20"/>
        </w:rPr>
        <w:t xml:space="preserve">Nursery organisation structure chart (including those aged between 8 and 12, where applicable) </w:t>
      </w:r>
    </w:p>
    <w:p w:rsidR="00AF30B4" w:rsidRPr="00AF30B4" w:rsidRDefault="00AF30B4" w:rsidP="00AF30B4">
      <w:pPr>
        <w:numPr>
          <w:ilvl w:val="0"/>
          <w:numId w:val="1"/>
        </w:numPr>
        <w:rPr>
          <w:sz w:val="20"/>
          <w:szCs w:val="20"/>
        </w:rPr>
      </w:pPr>
      <w:r w:rsidRPr="00AF30B4">
        <w:rPr>
          <w:sz w:val="20"/>
          <w:szCs w:val="20"/>
        </w:rPr>
        <w:t xml:space="preserve">Nursery contact information </w:t>
      </w:r>
    </w:p>
    <w:p w:rsidR="00AF30B4" w:rsidRPr="00AF30B4" w:rsidRDefault="00AF30B4" w:rsidP="00AF30B4">
      <w:pPr>
        <w:numPr>
          <w:ilvl w:val="0"/>
          <w:numId w:val="1"/>
        </w:numPr>
        <w:rPr>
          <w:sz w:val="20"/>
          <w:szCs w:val="20"/>
        </w:rPr>
      </w:pPr>
      <w:r w:rsidRPr="00AF30B4">
        <w:rPr>
          <w:sz w:val="20"/>
          <w:szCs w:val="20"/>
        </w:rPr>
        <w:t>Staff deployment</w:t>
      </w:r>
    </w:p>
    <w:p w:rsidR="00AF30B4" w:rsidRPr="00AF30B4" w:rsidRDefault="00AF30B4" w:rsidP="00AF30B4">
      <w:pPr>
        <w:numPr>
          <w:ilvl w:val="0"/>
          <w:numId w:val="1"/>
        </w:numPr>
        <w:rPr>
          <w:sz w:val="20"/>
          <w:szCs w:val="20"/>
        </w:rPr>
      </w:pPr>
      <w:r w:rsidRPr="00AF30B4">
        <w:rPr>
          <w:sz w:val="20"/>
          <w:szCs w:val="20"/>
        </w:rPr>
        <w:t>Designated person(s)</w:t>
      </w:r>
    </w:p>
    <w:p w:rsidR="00AF30B4" w:rsidRPr="00AF30B4" w:rsidRDefault="00AF30B4" w:rsidP="00AF30B4">
      <w:pPr>
        <w:numPr>
          <w:ilvl w:val="0"/>
          <w:numId w:val="1"/>
        </w:numPr>
        <w:rPr>
          <w:sz w:val="20"/>
          <w:szCs w:val="20"/>
        </w:rPr>
      </w:pPr>
      <w:r w:rsidRPr="00AF30B4">
        <w:rPr>
          <w:sz w:val="20"/>
          <w:szCs w:val="20"/>
        </w:rPr>
        <w:t>Numbers, ages and sex of children for whom care is to be provided</w:t>
      </w:r>
    </w:p>
    <w:p w:rsidR="00AF30B4" w:rsidRPr="00AF30B4" w:rsidRDefault="00AF30B4" w:rsidP="00AF30B4">
      <w:pPr>
        <w:numPr>
          <w:ilvl w:val="0"/>
          <w:numId w:val="1"/>
        </w:numPr>
        <w:rPr>
          <w:sz w:val="20"/>
          <w:szCs w:val="20"/>
        </w:rPr>
      </w:pPr>
      <w:r w:rsidRPr="00AF30B4">
        <w:rPr>
          <w:sz w:val="20"/>
          <w:szCs w:val="20"/>
        </w:rPr>
        <w:t>Range of needs of relevant children to be met for children aged 0 –</w:t>
      </w:r>
      <w:r w:rsidRPr="00AF30B4">
        <w:rPr>
          <w:sz w:val="20"/>
          <w:szCs w:val="20"/>
        </w:rPr>
        <w:t xml:space="preserve"> 12 years.</w:t>
      </w:r>
    </w:p>
    <w:p w:rsidR="00AF30B4" w:rsidRPr="00AF30B4" w:rsidRDefault="00AF30B4" w:rsidP="00AF30B4">
      <w:pPr>
        <w:numPr>
          <w:ilvl w:val="0"/>
          <w:numId w:val="1"/>
        </w:numPr>
        <w:rPr>
          <w:sz w:val="20"/>
          <w:szCs w:val="20"/>
        </w:rPr>
      </w:pPr>
      <w:r w:rsidRPr="00AF30B4">
        <w:rPr>
          <w:sz w:val="20"/>
          <w:szCs w:val="20"/>
        </w:rPr>
        <w:t xml:space="preserve">Opening hours </w:t>
      </w:r>
    </w:p>
    <w:p w:rsidR="00AF30B4" w:rsidRPr="00AF30B4" w:rsidRDefault="00AF30B4" w:rsidP="00AF30B4">
      <w:pPr>
        <w:numPr>
          <w:ilvl w:val="0"/>
          <w:numId w:val="1"/>
        </w:numPr>
        <w:rPr>
          <w:sz w:val="20"/>
          <w:szCs w:val="20"/>
        </w:rPr>
      </w:pPr>
      <w:r w:rsidRPr="00AF30B4">
        <w:rPr>
          <w:sz w:val="20"/>
          <w:szCs w:val="20"/>
        </w:rPr>
        <w:t xml:space="preserve">Facilities available </w:t>
      </w:r>
    </w:p>
    <w:p w:rsidR="00AF30B4" w:rsidRPr="00AF30B4" w:rsidRDefault="00AF30B4" w:rsidP="00AF30B4">
      <w:pPr>
        <w:numPr>
          <w:ilvl w:val="0"/>
          <w:numId w:val="1"/>
        </w:numPr>
        <w:rPr>
          <w:sz w:val="20"/>
          <w:szCs w:val="20"/>
        </w:rPr>
      </w:pPr>
      <w:r w:rsidRPr="00AF30B4">
        <w:rPr>
          <w:sz w:val="20"/>
          <w:szCs w:val="20"/>
        </w:rPr>
        <w:t>Services offered</w:t>
      </w:r>
    </w:p>
    <w:p w:rsidR="00AF30B4" w:rsidRPr="00AF30B4" w:rsidRDefault="00AF30B4" w:rsidP="00AF30B4">
      <w:pPr>
        <w:numPr>
          <w:ilvl w:val="0"/>
          <w:numId w:val="1"/>
        </w:numPr>
        <w:rPr>
          <w:sz w:val="20"/>
          <w:szCs w:val="20"/>
        </w:rPr>
      </w:pPr>
      <w:r w:rsidRPr="00AF30B4">
        <w:rPr>
          <w:sz w:val="20"/>
          <w:szCs w:val="20"/>
        </w:rPr>
        <w:t>Adult-led activities offered</w:t>
      </w:r>
    </w:p>
    <w:p w:rsidR="00AF30B4" w:rsidRPr="00AF30B4" w:rsidRDefault="00AF30B4" w:rsidP="00AF30B4">
      <w:pPr>
        <w:numPr>
          <w:ilvl w:val="0"/>
          <w:numId w:val="1"/>
        </w:numPr>
        <w:rPr>
          <w:sz w:val="20"/>
          <w:szCs w:val="20"/>
        </w:rPr>
      </w:pPr>
      <w:r w:rsidRPr="00AF30B4">
        <w:rPr>
          <w:sz w:val="20"/>
          <w:szCs w:val="20"/>
        </w:rPr>
        <w:t xml:space="preserve">Routines </w:t>
      </w:r>
    </w:p>
    <w:p w:rsidR="00AF30B4" w:rsidRPr="00AF30B4" w:rsidRDefault="00AF30B4" w:rsidP="00AF30B4">
      <w:pPr>
        <w:numPr>
          <w:ilvl w:val="0"/>
          <w:numId w:val="1"/>
        </w:numPr>
        <w:rPr>
          <w:sz w:val="20"/>
          <w:szCs w:val="20"/>
        </w:rPr>
      </w:pPr>
      <w:r w:rsidRPr="00AF30B4">
        <w:rPr>
          <w:sz w:val="20"/>
          <w:szCs w:val="20"/>
        </w:rPr>
        <w:t xml:space="preserve">Language(s) used within the provision </w:t>
      </w:r>
    </w:p>
    <w:p w:rsidR="00AF30B4" w:rsidRPr="00AF30B4" w:rsidRDefault="00AF30B4" w:rsidP="00AF30B4">
      <w:pPr>
        <w:numPr>
          <w:ilvl w:val="0"/>
          <w:numId w:val="1"/>
        </w:numPr>
        <w:rPr>
          <w:sz w:val="20"/>
          <w:szCs w:val="20"/>
        </w:rPr>
      </w:pPr>
      <w:r w:rsidRPr="00AF30B4">
        <w:rPr>
          <w:sz w:val="20"/>
          <w:szCs w:val="20"/>
        </w:rPr>
        <w:t xml:space="preserve">Terms and conditions </w:t>
      </w:r>
    </w:p>
    <w:p w:rsidR="00AF30B4" w:rsidRPr="00AF30B4" w:rsidRDefault="00AF30B4" w:rsidP="00AF30B4">
      <w:pPr>
        <w:numPr>
          <w:ilvl w:val="0"/>
          <w:numId w:val="1"/>
        </w:numPr>
        <w:rPr>
          <w:sz w:val="20"/>
          <w:szCs w:val="20"/>
        </w:rPr>
      </w:pPr>
      <w:r w:rsidRPr="00AF30B4">
        <w:rPr>
          <w:sz w:val="20"/>
          <w:szCs w:val="20"/>
        </w:rPr>
        <w:t>Admissions policy</w:t>
      </w:r>
    </w:p>
    <w:p w:rsidR="00AF30B4" w:rsidRPr="00AF30B4" w:rsidRDefault="00AF30B4" w:rsidP="00AF30B4">
      <w:pPr>
        <w:numPr>
          <w:ilvl w:val="0"/>
          <w:numId w:val="1"/>
        </w:numPr>
        <w:rPr>
          <w:sz w:val="20"/>
          <w:szCs w:val="20"/>
        </w:rPr>
      </w:pPr>
      <w:r w:rsidRPr="00AF30B4">
        <w:rPr>
          <w:sz w:val="20"/>
          <w:szCs w:val="20"/>
        </w:rPr>
        <w:t>Complaints and concerns procedures</w:t>
      </w:r>
    </w:p>
    <w:p w:rsidR="00AF30B4" w:rsidRPr="00AF30B4" w:rsidRDefault="00AF30B4" w:rsidP="00AF30B4">
      <w:pPr>
        <w:numPr>
          <w:ilvl w:val="0"/>
          <w:numId w:val="1"/>
        </w:numPr>
        <w:rPr>
          <w:sz w:val="20"/>
          <w:szCs w:val="20"/>
        </w:rPr>
      </w:pPr>
      <w:r w:rsidRPr="00AF30B4">
        <w:rPr>
          <w:sz w:val="20"/>
          <w:szCs w:val="20"/>
        </w:rPr>
        <w:t xml:space="preserve">Emergency procedures </w:t>
      </w:r>
    </w:p>
    <w:p w:rsidR="00AF30B4" w:rsidRPr="00AF30B4" w:rsidRDefault="00AF30B4" w:rsidP="00AF30B4">
      <w:pPr>
        <w:numPr>
          <w:ilvl w:val="0"/>
          <w:numId w:val="1"/>
        </w:numPr>
        <w:rPr>
          <w:sz w:val="20"/>
          <w:szCs w:val="20"/>
        </w:rPr>
      </w:pPr>
      <w:r w:rsidRPr="00AF30B4">
        <w:rPr>
          <w:sz w:val="20"/>
          <w:szCs w:val="20"/>
        </w:rPr>
        <w:t>Details of pets or animals on the premises</w:t>
      </w:r>
    </w:p>
    <w:p w:rsidR="00AF30B4" w:rsidRDefault="00AF30B4" w:rsidP="00AF30B4">
      <w:pPr>
        <w:numPr>
          <w:ilvl w:val="0"/>
          <w:numId w:val="1"/>
        </w:numPr>
        <w:rPr>
          <w:sz w:val="20"/>
          <w:szCs w:val="20"/>
        </w:rPr>
      </w:pPr>
      <w:r w:rsidRPr="00AF30B4">
        <w:rPr>
          <w:sz w:val="20"/>
          <w:szCs w:val="20"/>
        </w:rPr>
        <w:t>Details of registered person (including if they are a foster carer).</w:t>
      </w:r>
    </w:p>
    <w:p w:rsidR="00AF30B4" w:rsidRPr="00AF30B4" w:rsidRDefault="00AF30B4" w:rsidP="00AF30B4">
      <w:pPr>
        <w:numPr>
          <w:ilvl w:val="0"/>
          <w:numId w:val="1"/>
        </w:numPr>
        <w:rPr>
          <w:sz w:val="20"/>
          <w:szCs w:val="20"/>
        </w:rPr>
      </w:pPr>
      <w:r w:rsidRPr="00AF30B4">
        <w:rPr>
          <w:sz w:val="20"/>
          <w:szCs w:val="20"/>
        </w:rPr>
        <w:t>How this statement will be reviewed, when and how the Care and Social Services Inspectorate Wales (CSSIW) will be informed of any changes to the service provided.</w:t>
      </w:r>
    </w:p>
    <w:p w:rsidR="00AF30B4" w:rsidRPr="00AF30B4" w:rsidRDefault="00AF30B4" w:rsidP="00AF30B4">
      <w:pPr>
        <w:rPr>
          <w:sz w:val="20"/>
          <w:szCs w:val="20"/>
        </w:rPr>
      </w:pPr>
    </w:p>
    <w:p w:rsidR="00AF30B4" w:rsidRPr="00AF30B4" w:rsidRDefault="00AF30B4" w:rsidP="00AF30B4">
      <w:pPr>
        <w:rPr>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006"/>
        <w:gridCol w:w="3006"/>
      </w:tblGrid>
      <w:tr w:rsidR="00AF30B4" w:rsidRPr="00AF30B4" w:rsidTr="00D651F6">
        <w:trPr>
          <w:cantSplit/>
          <w:jc w:val="center"/>
        </w:trPr>
        <w:tc>
          <w:tcPr>
            <w:tcW w:w="1666" w:type="pct"/>
            <w:tcBorders>
              <w:top w:val="single" w:sz="4" w:space="0" w:color="auto"/>
            </w:tcBorders>
            <w:vAlign w:val="center"/>
          </w:tcPr>
          <w:p w:rsidR="00AF30B4" w:rsidRPr="00AF30B4" w:rsidRDefault="00AF30B4" w:rsidP="00D651F6">
            <w:pPr>
              <w:jc w:val="center"/>
              <w:rPr>
                <w:b/>
                <w:sz w:val="20"/>
                <w:szCs w:val="20"/>
              </w:rPr>
            </w:pPr>
            <w:r w:rsidRPr="00AF30B4">
              <w:rPr>
                <w:b/>
                <w:sz w:val="20"/>
                <w:szCs w:val="20"/>
              </w:rPr>
              <w:t>This policy was adopted on</w:t>
            </w:r>
          </w:p>
        </w:tc>
        <w:tc>
          <w:tcPr>
            <w:tcW w:w="1667" w:type="pct"/>
            <w:tcBorders>
              <w:top w:val="single" w:sz="4" w:space="0" w:color="auto"/>
            </w:tcBorders>
            <w:vAlign w:val="center"/>
          </w:tcPr>
          <w:p w:rsidR="00AF30B4" w:rsidRPr="00AF30B4" w:rsidRDefault="00AF30B4" w:rsidP="00D651F6">
            <w:pPr>
              <w:jc w:val="center"/>
              <w:rPr>
                <w:b/>
                <w:sz w:val="20"/>
                <w:szCs w:val="20"/>
              </w:rPr>
            </w:pPr>
            <w:r w:rsidRPr="00AF30B4">
              <w:rPr>
                <w:b/>
                <w:sz w:val="20"/>
                <w:szCs w:val="20"/>
              </w:rPr>
              <w:t>Signed on behalf of the nursery</w:t>
            </w:r>
          </w:p>
        </w:tc>
        <w:tc>
          <w:tcPr>
            <w:tcW w:w="1667" w:type="pct"/>
            <w:tcBorders>
              <w:top w:val="single" w:sz="4" w:space="0" w:color="auto"/>
            </w:tcBorders>
            <w:vAlign w:val="center"/>
          </w:tcPr>
          <w:p w:rsidR="00AF30B4" w:rsidRPr="00AF30B4" w:rsidRDefault="00AF30B4" w:rsidP="00D651F6">
            <w:pPr>
              <w:jc w:val="center"/>
              <w:rPr>
                <w:b/>
                <w:sz w:val="20"/>
                <w:szCs w:val="20"/>
              </w:rPr>
            </w:pPr>
            <w:r w:rsidRPr="00AF30B4">
              <w:rPr>
                <w:b/>
                <w:sz w:val="20"/>
                <w:szCs w:val="20"/>
              </w:rPr>
              <w:t>Date for review</w:t>
            </w:r>
          </w:p>
        </w:tc>
      </w:tr>
      <w:tr w:rsidR="00AF30B4" w:rsidRPr="00AF30B4" w:rsidTr="00D651F6">
        <w:trPr>
          <w:cantSplit/>
          <w:jc w:val="center"/>
        </w:trPr>
        <w:tc>
          <w:tcPr>
            <w:tcW w:w="1666" w:type="pct"/>
            <w:vAlign w:val="center"/>
          </w:tcPr>
          <w:p w:rsidR="00AF30B4" w:rsidRPr="00AF30B4" w:rsidRDefault="00AF30B4" w:rsidP="00D651F6">
            <w:pPr>
              <w:jc w:val="left"/>
              <w:rPr>
                <w:i/>
                <w:sz w:val="20"/>
                <w:szCs w:val="20"/>
              </w:rPr>
            </w:pPr>
            <w:r w:rsidRPr="00AF30B4">
              <w:rPr>
                <w:i/>
                <w:sz w:val="20"/>
                <w:szCs w:val="20"/>
              </w:rPr>
              <w:t>11 June 2018</w:t>
            </w:r>
          </w:p>
        </w:tc>
        <w:tc>
          <w:tcPr>
            <w:tcW w:w="1667" w:type="pct"/>
          </w:tcPr>
          <w:p w:rsidR="00AF30B4" w:rsidRPr="00AF30B4" w:rsidRDefault="00AF30B4" w:rsidP="00D651F6">
            <w:pPr>
              <w:jc w:val="left"/>
              <w:rPr>
                <w:i/>
                <w:sz w:val="20"/>
                <w:szCs w:val="20"/>
              </w:rPr>
            </w:pPr>
            <w:r w:rsidRPr="00AF30B4">
              <w:rPr>
                <w:i/>
                <w:sz w:val="20"/>
                <w:szCs w:val="20"/>
              </w:rPr>
              <w:t>Danielle O’Sullivan</w:t>
            </w:r>
          </w:p>
        </w:tc>
        <w:tc>
          <w:tcPr>
            <w:tcW w:w="1667" w:type="pct"/>
          </w:tcPr>
          <w:p w:rsidR="00AF30B4" w:rsidRPr="00AF30B4" w:rsidRDefault="00AF30B4" w:rsidP="00D651F6">
            <w:pPr>
              <w:jc w:val="left"/>
              <w:rPr>
                <w:i/>
                <w:sz w:val="20"/>
                <w:szCs w:val="20"/>
              </w:rPr>
            </w:pPr>
            <w:r w:rsidRPr="00AF30B4">
              <w:rPr>
                <w:i/>
                <w:sz w:val="20"/>
                <w:szCs w:val="20"/>
              </w:rPr>
              <w:t>On or before 11 June 2019</w:t>
            </w:r>
          </w:p>
        </w:tc>
      </w:tr>
    </w:tbl>
    <w:p w:rsidR="00B92FD5" w:rsidRPr="00AF30B4" w:rsidRDefault="00B92FD5">
      <w:pPr>
        <w:rPr>
          <w:sz w:val="20"/>
          <w:szCs w:val="20"/>
        </w:rPr>
      </w:pPr>
      <w:bookmarkStart w:id="0" w:name="_GoBack"/>
      <w:bookmarkEnd w:id="0"/>
    </w:p>
    <w:sectPr w:rsidR="00B92FD5" w:rsidRPr="00AF30B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8D4" w:rsidRDefault="002278D4" w:rsidP="00AF30B4">
      <w:r>
        <w:separator/>
      </w:r>
    </w:p>
  </w:endnote>
  <w:endnote w:type="continuationSeparator" w:id="0">
    <w:p w:rsidR="002278D4" w:rsidRDefault="002278D4" w:rsidP="00AF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6"/>
        <w:szCs w:val="16"/>
      </w:rPr>
      <w:id w:val="-42996544"/>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rsidR="00AF30B4" w:rsidRPr="00AF30B4" w:rsidRDefault="00AF30B4">
            <w:pPr>
              <w:pStyle w:val="Footer"/>
              <w:jc w:val="right"/>
              <w:rPr>
                <w:b/>
                <w:sz w:val="16"/>
                <w:szCs w:val="16"/>
              </w:rPr>
            </w:pPr>
            <w:r w:rsidRPr="00AF30B4">
              <w:rPr>
                <w:b/>
                <w:sz w:val="16"/>
                <w:szCs w:val="16"/>
              </w:rPr>
              <w:t xml:space="preserve">Page </w:t>
            </w:r>
            <w:r w:rsidRPr="00AF30B4">
              <w:rPr>
                <w:b/>
                <w:bCs/>
                <w:sz w:val="16"/>
                <w:szCs w:val="16"/>
              </w:rPr>
              <w:fldChar w:fldCharType="begin"/>
            </w:r>
            <w:r w:rsidRPr="00AF30B4">
              <w:rPr>
                <w:b/>
                <w:bCs/>
                <w:sz w:val="16"/>
                <w:szCs w:val="16"/>
              </w:rPr>
              <w:instrText xml:space="preserve"> PAGE </w:instrText>
            </w:r>
            <w:r w:rsidRPr="00AF30B4">
              <w:rPr>
                <w:b/>
                <w:bCs/>
                <w:sz w:val="16"/>
                <w:szCs w:val="16"/>
              </w:rPr>
              <w:fldChar w:fldCharType="separate"/>
            </w:r>
            <w:r>
              <w:rPr>
                <w:b/>
                <w:bCs/>
                <w:noProof/>
                <w:sz w:val="16"/>
                <w:szCs w:val="16"/>
              </w:rPr>
              <w:t>1</w:t>
            </w:r>
            <w:r w:rsidRPr="00AF30B4">
              <w:rPr>
                <w:b/>
                <w:bCs/>
                <w:sz w:val="16"/>
                <w:szCs w:val="16"/>
              </w:rPr>
              <w:fldChar w:fldCharType="end"/>
            </w:r>
            <w:r w:rsidRPr="00AF30B4">
              <w:rPr>
                <w:b/>
                <w:sz w:val="16"/>
                <w:szCs w:val="16"/>
              </w:rPr>
              <w:t xml:space="preserve"> of </w:t>
            </w:r>
            <w:r w:rsidRPr="00AF30B4">
              <w:rPr>
                <w:b/>
                <w:bCs/>
                <w:sz w:val="16"/>
                <w:szCs w:val="16"/>
              </w:rPr>
              <w:fldChar w:fldCharType="begin"/>
            </w:r>
            <w:r w:rsidRPr="00AF30B4">
              <w:rPr>
                <w:b/>
                <w:bCs/>
                <w:sz w:val="16"/>
                <w:szCs w:val="16"/>
              </w:rPr>
              <w:instrText xml:space="preserve"> NUMPAGES  </w:instrText>
            </w:r>
            <w:r w:rsidRPr="00AF30B4">
              <w:rPr>
                <w:b/>
                <w:bCs/>
                <w:sz w:val="16"/>
                <w:szCs w:val="16"/>
              </w:rPr>
              <w:fldChar w:fldCharType="separate"/>
            </w:r>
            <w:r>
              <w:rPr>
                <w:b/>
                <w:bCs/>
                <w:noProof/>
                <w:sz w:val="16"/>
                <w:szCs w:val="16"/>
              </w:rPr>
              <w:t>1</w:t>
            </w:r>
            <w:r w:rsidRPr="00AF30B4">
              <w:rPr>
                <w:b/>
                <w:bCs/>
                <w:sz w:val="16"/>
                <w:szCs w:val="16"/>
              </w:rPr>
              <w:fldChar w:fldCharType="end"/>
            </w:r>
          </w:p>
        </w:sdtContent>
      </w:sdt>
    </w:sdtContent>
  </w:sdt>
  <w:p w:rsidR="00AF30B4" w:rsidRDefault="00AF3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8D4" w:rsidRDefault="002278D4" w:rsidP="00AF30B4">
      <w:r>
        <w:separator/>
      </w:r>
    </w:p>
  </w:footnote>
  <w:footnote w:type="continuationSeparator" w:id="0">
    <w:p w:rsidR="002278D4" w:rsidRDefault="002278D4" w:rsidP="00AF3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0B4" w:rsidRPr="00AF30B4" w:rsidRDefault="00AF30B4" w:rsidP="00AF30B4">
    <w:pPr>
      <w:pStyle w:val="H1"/>
      <w:rPr>
        <w:sz w:val="24"/>
      </w:rPr>
    </w:pPr>
    <w:bookmarkStart w:id="1" w:name="_Toc372622129"/>
    <w:bookmarkStart w:id="2" w:name="_Toc499112271"/>
    <w:r w:rsidRPr="00AF30B4">
      <w:rPr>
        <w:sz w:val="24"/>
      </w:rPr>
      <w:t xml:space="preserve">8b. Statement of </w:t>
    </w:r>
    <w:r w:rsidRPr="00AF30B4">
      <w:rPr>
        <w:sz w:val="24"/>
      </w:rPr>
      <w:t>P</w:t>
    </w:r>
    <w:r w:rsidRPr="00AF30B4">
      <w:rPr>
        <w:sz w:val="24"/>
      </w:rPr>
      <w:t>urpose</w:t>
    </w:r>
    <w:r w:rsidRPr="00AF30B4">
      <w:rPr>
        <w:sz w:val="24"/>
      </w:rPr>
      <w:t xml:space="preserve"> for Enfys Hapus Nursery </w:t>
    </w:r>
    <w:bookmarkEnd w:id="1"/>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A18F6"/>
    <w:multiLevelType w:val="hybridMultilevel"/>
    <w:tmpl w:val="8A568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0B4"/>
    <w:rsid w:val="002278D4"/>
    <w:rsid w:val="00AF30B4"/>
    <w:rsid w:val="00B92FD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B7584A-B0B5-44DF-A868-A6F507BC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0B4"/>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AF30B4"/>
    <w:pPr>
      <w:pageBreakBefore/>
      <w:jc w:val="center"/>
    </w:pPr>
    <w:rPr>
      <w:b/>
      <w:sz w:val="36"/>
    </w:rPr>
  </w:style>
  <w:style w:type="paragraph" w:customStyle="1" w:styleId="MeetsEYFS">
    <w:name w:val="Meets EYFS"/>
    <w:basedOn w:val="Normal"/>
    <w:qFormat/>
    <w:rsid w:val="00AF30B4"/>
    <w:pPr>
      <w:jc w:val="left"/>
    </w:pPr>
    <w:rPr>
      <w:sz w:val="20"/>
    </w:rPr>
  </w:style>
  <w:style w:type="paragraph" w:styleId="Header">
    <w:name w:val="header"/>
    <w:basedOn w:val="Normal"/>
    <w:link w:val="HeaderChar"/>
    <w:uiPriority w:val="99"/>
    <w:unhideWhenUsed/>
    <w:rsid w:val="00AF30B4"/>
    <w:pPr>
      <w:tabs>
        <w:tab w:val="center" w:pos="4513"/>
        <w:tab w:val="right" w:pos="9026"/>
      </w:tabs>
    </w:pPr>
  </w:style>
  <w:style w:type="character" w:customStyle="1" w:styleId="HeaderChar">
    <w:name w:val="Header Char"/>
    <w:basedOn w:val="DefaultParagraphFont"/>
    <w:link w:val="Header"/>
    <w:uiPriority w:val="99"/>
    <w:rsid w:val="00AF30B4"/>
    <w:rPr>
      <w:rFonts w:ascii="Arial" w:eastAsia="Times New Roman" w:hAnsi="Arial" w:cs="Times New Roman"/>
      <w:sz w:val="24"/>
      <w:szCs w:val="24"/>
      <w:lang w:val="cy-GB"/>
    </w:rPr>
  </w:style>
  <w:style w:type="paragraph" w:styleId="Footer">
    <w:name w:val="footer"/>
    <w:basedOn w:val="Normal"/>
    <w:link w:val="FooterChar"/>
    <w:uiPriority w:val="99"/>
    <w:unhideWhenUsed/>
    <w:rsid w:val="00AF30B4"/>
    <w:pPr>
      <w:tabs>
        <w:tab w:val="center" w:pos="4513"/>
        <w:tab w:val="right" w:pos="9026"/>
      </w:tabs>
    </w:pPr>
  </w:style>
  <w:style w:type="character" w:customStyle="1" w:styleId="FooterChar">
    <w:name w:val="Footer Char"/>
    <w:basedOn w:val="DefaultParagraphFont"/>
    <w:link w:val="Footer"/>
    <w:uiPriority w:val="99"/>
    <w:rsid w:val="00AF30B4"/>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2018-06-11T18:54:00Z</dcterms:created>
  <dcterms:modified xsi:type="dcterms:W3CDTF">2018-06-11T19:01:00Z</dcterms:modified>
</cp:coreProperties>
</file>